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0001419148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Liquidia Corporation</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001-39724</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419 Davis Suite 100</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Morrisville</w:t>
      </w:r>
    </w:p>
    <w:p>
      <w:pPr>
        <w:spacing w:after="0"/>
        <w:rPr>
          <w:sz w:val="20"/>
          <w:szCs w:val="20"/>
          <w:color w:val="auto"/>
        </w:rPr>
      </w:pPr>
      <w:r>
        <w:rPr>
          <w:rFonts w:ascii="Times New Roman" w:cs="Times New Roman" w:eastAsia="Times New Roman" w:hAnsi="Times New Roman"/>
          <w:sz w:val="21"/>
          <w:szCs w:val="21"/>
          <w:color w:val="auto"/>
        </w:rPr>
        <w:t>NORTH CAROLINA</w:t>
      </w:r>
    </w:p>
    <w:p>
      <w:pPr>
        <w:spacing w:after="0" w:line="2"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27560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9193284377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Canaan VIII LP</w:t>
      </w:r>
    </w:p>
    <w:p>
      <w:pPr>
        <w:spacing w:after="0" w:line="44" w:lineRule="exact"/>
        <w:rPr>
          <w:sz w:val="24"/>
          <w:szCs w:val="24"/>
          <w:color w:val="auto"/>
        </w:rPr>
      </w:pPr>
    </w:p>
    <w:p>
      <w:pPr>
        <w:sectPr>
          <w:pgSz w:w="11900" w:h="16838" w:orient="portrait"/>
          <w:cols w:equalWidth="0" w:num="2">
            <w:col w:w="7640" w:space="720"/>
            <w:col w:w="28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83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Director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2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2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2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20" w:type="dxa"/>
            <w:vAlign w:val="bottom"/>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UBS Financial Services</w:t>
            </w:r>
          </w:p>
        </w:tc>
        <w:tc>
          <w:tcPr>
            <w:tcW w:w="1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Inc</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 stock</w:t>
            </w: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1000 Harbor Blvd</w:t>
            </w:r>
          </w:p>
        </w:tc>
        <w:tc>
          <w:tcPr>
            <w:tcW w:w="1280" w:type="dxa"/>
            <w:vAlign w:val="bottom"/>
          </w:tcPr>
          <w:p>
            <w:pPr>
              <w:jc w:val="right"/>
              <w:ind w:right="432"/>
              <w:spacing w:after="0" w:line="243" w:lineRule="exact"/>
              <w:rPr>
                <w:sz w:val="20"/>
                <w:szCs w:val="20"/>
                <w:color w:val="auto"/>
              </w:rPr>
            </w:pPr>
            <w:r>
              <w:rPr>
                <w:rFonts w:ascii="Times New Roman" w:cs="Times New Roman" w:eastAsia="Times New Roman" w:hAnsi="Times New Roman"/>
                <w:sz w:val="22"/>
                <w:szCs w:val="22"/>
                <w:color w:val="auto"/>
              </w:rPr>
              <w:t>200000</w:t>
            </w:r>
          </w:p>
        </w:tc>
        <w:tc>
          <w:tcPr>
            <w:tcW w:w="1140" w:type="dxa"/>
            <w:vAlign w:val="bottom"/>
          </w:tcPr>
          <w:p>
            <w:pPr>
              <w:jc w:val="right"/>
              <w:ind w:right="132"/>
              <w:spacing w:after="0" w:line="243" w:lineRule="exact"/>
              <w:rPr>
                <w:sz w:val="20"/>
                <w:szCs w:val="20"/>
                <w:color w:val="auto"/>
              </w:rPr>
            </w:pPr>
            <w:r>
              <w:rPr>
                <w:rFonts w:ascii="Times New Roman" w:cs="Times New Roman" w:eastAsia="Times New Roman" w:hAnsi="Times New Roman"/>
                <w:sz w:val="22"/>
                <w:szCs w:val="22"/>
                <w:color w:val="auto"/>
                <w:w w:val="99"/>
              </w:rPr>
              <w:t>12800000</w:t>
            </w:r>
          </w:p>
        </w:tc>
        <w:tc>
          <w:tcPr>
            <w:tcW w:w="0" w:type="dxa"/>
            <w:vAlign w:val="bottom"/>
          </w:tcPr>
          <w:p>
            <w:pPr>
              <w:spacing w:after="0"/>
              <w:rPr>
                <w:sz w:val="1"/>
                <w:szCs w:val="1"/>
                <w:color w:val="auto"/>
              </w:rPr>
            </w:pPr>
          </w:p>
        </w:tc>
      </w:tr>
      <w:tr>
        <w:trPr>
          <w:trHeight w:val="243"/>
        </w:trPr>
        <w:tc>
          <w:tcPr>
            <w:tcW w:w="2320" w:type="dxa"/>
            <w:vAlign w:val="bottom"/>
          </w:tcPr>
          <w:p>
            <w:pPr>
              <w:spacing w:after="0"/>
              <w:rPr>
                <w:sz w:val="21"/>
                <w:szCs w:val="21"/>
                <w:color w:val="auto"/>
              </w:rPr>
            </w:pPr>
          </w:p>
        </w:tc>
        <w:tc>
          <w:tcPr>
            <w:tcW w:w="242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3rd Floor</w:t>
            </w:r>
          </w:p>
        </w:tc>
        <w:tc>
          <w:tcPr>
            <w:tcW w:w="1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Weehawken  NJ  07086</w:t>
            </w:r>
          </w:p>
        </w:tc>
        <w:tc>
          <w:tcPr>
            <w:tcW w:w="12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83"/>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88114400</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06/08/2026   NASDAQ</w:t>
            </w:r>
          </w:p>
        </w:tc>
        <w:tc>
          <w:tcPr>
            <w:tcW w:w="0" w:type="dxa"/>
            <w:vAlign w:val="bottom"/>
          </w:tcPr>
          <w:p>
            <w:pPr>
              <w:spacing w:after="0"/>
              <w:rPr>
                <w:sz w:val="1"/>
                <w:szCs w:val="1"/>
                <w:color w:val="auto"/>
              </w:rPr>
            </w:pPr>
          </w:p>
        </w:tc>
      </w:tr>
    </w:tbl>
    <w:p>
      <w:pPr>
        <w:spacing w:after="0" w:line="686"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63" w:lineRule="exact"/>
        <w:rPr>
          <w:sz w:val="24"/>
          <w:szCs w:val="24"/>
          <w:color w:val="auto"/>
        </w:rPr>
      </w:pPr>
    </w:p>
    <w:p>
      <w:pPr>
        <w:ind w:left="240"/>
        <w:spacing w:after="0"/>
        <w:tabs>
          <w:tab w:leader="none" w:pos="1560" w:val="left"/>
          <w:tab w:leader="none" w:pos="2920" w:val="left"/>
          <w:tab w:leader="none" w:pos="4580" w:val="left"/>
          <w:tab w:leader="none" w:pos="5900" w:val="left"/>
          <w:tab w:leader="none" w:pos="6500" w:val="left"/>
          <w:tab w:leader="none" w:pos="7320" w:val="left"/>
          <w:tab w:leader="none" w:pos="8660" w:val="left"/>
          <w:tab w:leader="none" w:pos="9920" w:val="left"/>
        </w:tabs>
        <w:rPr>
          <w:sz w:val="20"/>
          <w:szCs w:val="20"/>
          <w:color w:val="auto"/>
        </w:rPr>
      </w:pPr>
      <w:r>
        <w:rPr>
          <w:rFonts w:ascii="Times New Roman" w:cs="Times New Roman" w:eastAsia="Times New Roman" w:hAnsi="Times New Roman"/>
          <w:sz w:val="22"/>
          <w:szCs w:val="22"/>
          <w:b w:val="1"/>
          <w:bCs w:val="1"/>
          <w:color w:val="auto"/>
        </w:rPr>
        <w:t>Title of the</w:t>
        <w:tab/>
        <w:t>Date you</w:t>
      </w:r>
      <w:r>
        <w:rPr>
          <w:sz w:val="20"/>
          <w:szCs w:val="20"/>
          <w:color w:val="auto"/>
        </w:rPr>
        <w:tab/>
      </w:r>
      <w:r>
        <w:rPr>
          <w:rFonts w:ascii="Times New Roman" w:cs="Times New Roman" w:eastAsia="Times New Roman" w:hAnsi="Times New Roman"/>
          <w:sz w:val="22"/>
          <w:szCs w:val="22"/>
          <w:b w:val="1"/>
          <w:bCs w:val="1"/>
          <w:color w:val="auto"/>
        </w:rPr>
        <w:t>Nature of</w:t>
      </w:r>
      <w:r>
        <w:rPr>
          <w:sz w:val="20"/>
          <w:szCs w:val="20"/>
          <w:color w:val="auto"/>
        </w:rPr>
        <w:tab/>
      </w:r>
      <w:r>
        <w:rPr>
          <w:rFonts w:ascii="Times New Roman" w:cs="Times New Roman" w:eastAsia="Times New Roman" w:hAnsi="Times New Roman"/>
          <w:sz w:val="22"/>
          <w:szCs w:val="22"/>
          <w:b w:val="1"/>
          <w:bCs w:val="1"/>
          <w:color w:val="auto"/>
        </w:rPr>
        <w:t>Name of</w:t>
      </w:r>
      <w:r>
        <w:rPr>
          <w:sz w:val="20"/>
          <w:szCs w:val="20"/>
          <w:color w:val="auto"/>
        </w:rPr>
        <w:tab/>
      </w:r>
      <w:r>
        <w:rPr>
          <w:rFonts w:ascii="Times New Roman" w:cs="Times New Roman" w:eastAsia="Times New Roman" w:hAnsi="Times New Roman"/>
          <w:sz w:val="22"/>
          <w:szCs w:val="22"/>
          <w:b w:val="1"/>
          <w:bCs w:val="1"/>
          <w:color w:val="auto"/>
        </w:rPr>
        <w:t>Is</w:t>
      </w:r>
      <w:r>
        <w:rPr>
          <w:sz w:val="20"/>
          <w:szCs w:val="20"/>
          <w:color w:val="auto"/>
        </w:rPr>
        <w:tab/>
      </w:r>
      <w:r>
        <w:rPr>
          <w:rFonts w:ascii="Times New Roman" w:cs="Times New Roman" w:eastAsia="Times New Roman" w:hAnsi="Times New Roman"/>
          <w:sz w:val="22"/>
          <w:szCs w:val="22"/>
          <w:b w:val="1"/>
          <w:bCs w:val="1"/>
          <w:color w:val="auto"/>
        </w:rPr>
        <w:t>Date</w:t>
      </w:r>
      <w:r>
        <w:rPr>
          <w:sz w:val="20"/>
          <w:szCs w:val="20"/>
          <w:color w:val="auto"/>
        </w:rPr>
        <w:tab/>
      </w:r>
      <w:r>
        <w:rPr>
          <w:rFonts w:ascii="Times New Roman" w:cs="Times New Roman" w:eastAsia="Times New Roman" w:hAnsi="Times New Roman"/>
          <w:sz w:val="22"/>
          <w:szCs w:val="22"/>
          <w:b w:val="1"/>
          <w:bCs w:val="1"/>
          <w:color w:val="auto"/>
        </w:rPr>
        <w:t>Amount of</w:t>
        <w:tab/>
        <w:t>Date of</w:t>
      </w:r>
      <w:r>
        <w:rPr>
          <w:sz w:val="20"/>
          <w:szCs w:val="20"/>
          <w:color w:val="auto"/>
        </w:rPr>
        <w:tab/>
      </w:r>
      <w:r>
        <w:rPr>
          <w:rFonts w:ascii="Times New Roman" w:cs="Times New Roman" w:eastAsia="Times New Roman" w:hAnsi="Times New Roman"/>
          <w:sz w:val="21"/>
          <w:szCs w:val="21"/>
          <w:b w:val="1"/>
          <w:bCs w:val="1"/>
          <w:color w:val="auto"/>
        </w:rPr>
        <w:t>Nature of</w:t>
      </w:r>
    </w:p>
    <w:p>
      <w:pPr>
        <w:spacing w:after="0" w:line="18" w:lineRule="exact"/>
        <w:rPr>
          <w:sz w:val="24"/>
          <w:szCs w:val="24"/>
          <w:color w:val="auto"/>
        </w:rPr>
      </w:pPr>
    </w:p>
    <w:p>
      <w:pPr>
        <w:ind w:left="500"/>
        <w:spacing w:after="0"/>
        <w:tabs>
          <w:tab w:leader="none" w:pos="1540" w:val="left"/>
          <w:tab w:leader="none" w:pos="2820" w:val="left"/>
          <w:tab w:leader="none" w:pos="4400" w:val="left"/>
          <w:tab w:leader="none" w:pos="5820" w:val="left"/>
          <w:tab w:leader="none" w:pos="6420" w:val="left"/>
          <w:tab w:leader="none" w:pos="7380" w:val="left"/>
          <w:tab w:leader="none" w:pos="8600" w:val="left"/>
          <w:tab w:leader="none" w:pos="9880" w:val="left"/>
        </w:tabs>
        <w:rPr>
          <w:sz w:val="20"/>
          <w:szCs w:val="20"/>
          <w:color w:val="auto"/>
        </w:rPr>
      </w:pPr>
      <w:r>
        <w:rPr>
          <w:rFonts w:ascii="Times New Roman" w:cs="Times New Roman" w:eastAsia="Times New Roman" w:hAnsi="Times New Roman"/>
          <w:sz w:val="22"/>
          <w:szCs w:val="22"/>
          <w:b w:val="1"/>
          <w:bCs w:val="1"/>
          <w:color w:val="auto"/>
        </w:rPr>
        <w:t>Class</w:t>
      </w:r>
      <w:r>
        <w:rPr>
          <w:sz w:val="20"/>
          <w:szCs w:val="20"/>
          <w:color w:val="auto"/>
        </w:rPr>
        <w:tab/>
      </w:r>
      <w:r>
        <w:rPr>
          <w:rFonts w:ascii="Times New Roman" w:cs="Times New Roman" w:eastAsia="Times New Roman" w:hAnsi="Times New Roman"/>
          <w:sz w:val="22"/>
          <w:szCs w:val="22"/>
          <w:b w:val="1"/>
          <w:bCs w:val="1"/>
          <w:color w:val="auto"/>
        </w:rPr>
        <w:t>Acquired</w:t>
      </w:r>
      <w:r>
        <w:rPr>
          <w:sz w:val="20"/>
          <w:szCs w:val="20"/>
          <w:color w:val="auto"/>
        </w:rPr>
        <w:tab/>
      </w:r>
      <w:r>
        <w:rPr>
          <w:rFonts w:ascii="Times New Roman" w:cs="Times New Roman" w:eastAsia="Times New Roman" w:hAnsi="Times New Roman"/>
          <w:sz w:val="22"/>
          <w:szCs w:val="22"/>
          <w:b w:val="1"/>
          <w:bCs w:val="1"/>
          <w:color w:val="auto"/>
        </w:rPr>
        <w:t>Acquisition</w:t>
      </w:r>
      <w:r>
        <w:rPr>
          <w:sz w:val="20"/>
          <w:szCs w:val="20"/>
          <w:color w:val="auto"/>
        </w:rPr>
        <w:tab/>
      </w:r>
      <w:r>
        <w:rPr>
          <w:rFonts w:ascii="Times New Roman" w:cs="Times New Roman" w:eastAsia="Times New Roman" w:hAnsi="Times New Roman"/>
          <w:sz w:val="22"/>
          <w:szCs w:val="22"/>
          <w:b w:val="1"/>
          <w:bCs w:val="1"/>
          <w:color w:val="auto"/>
        </w:rPr>
        <w:t>Person from</w:t>
        <w:tab/>
        <w:t>this</w:t>
        <w:tab/>
        <w:t>Donor</w:t>
      </w:r>
      <w:r>
        <w:rPr>
          <w:sz w:val="20"/>
          <w:szCs w:val="20"/>
          <w:color w:val="auto"/>
        </w:rPr>
        <w:tab/>
      </w:r>
      <w:r>
        <w:rPr>
          <w:rFonts w:ascii="Times New Roman" w:cs="Times New Roman" w:eastAsia="Times New Roman" w:hAnsi="Times New Roman"/>
          <w:sz w:val="22"/>
          <w:szCs w:val="22"/>
          <w:b w:val="1"/>
          <w:bCs w:val="1"/>
          <w:color w:val="auto"/>
        </w:rPr>
        <w:t>Securities</w:t>
        <w:tab/>
        <w:t>Payment</w:t>
      </w:r>
      <w:r>
        <w:rPr>
          <w:sz w:val="20"/>
          <w:szCs w:val="20"/>
          <w:color w:val="auto"/>
        </w:rPr>
        <w:tab/>
      </w:r>
      <w:r>
        <w:rPr>
          <w:rFonts w:ascii="Times New Roman" w:cs="Times New Roman" w:eastAsia="Times New Roman" w:hAnsi="Times New Roman"/>
          <w:sz w:val="21"/>
          <w:szCs w:val="21"/>
          <w:b w:val="1"/>
          <w:bCs w:val="1"/>
          <w:color w:val="auto"/>
        </w:rPr>
        <w:t>Payment *</w:t>
      </w:r>
    </w:p>
    <w:p>
      <w:pPr>
        <w:sectPr>
          <w:pgSz w:w="11900" w:h="16838" w:orient="portrait"/>
          <w:cols w:equalWidth="0" w:num="1">
            <w:col w:w="11240"/>
          </w:cols>
          <w:pgMar w:left="320" w:top="261" w:right="339" w:bottom="0" w:gutter="0" w:footer="0" w:header="0"/>
          <w:type w:val="continuous"/>
        </w:sectPr>
      </w:pPr>
    </w:p>
    <w:bookmarkStart w:id="1" w:name="page2"/>
    <w:bookmarkEnd w:id="1"/>
    <w:p>
      <w:pPr>
        <w:ind w:left="2820"/>
        <w:spacing w:after="0"/>
        <w:tabs>
          <w:tab w:leader="none" w:pos="4660" w:val="left"/>
          <w:tab w:leader="none" w:pos="5920" w:val="left"/>
          <w:tab w:leader="none" w:pos="6280" w:val="left"/>
          <w:tab w:leader="none" w:pos="7400" w:val="left"/>
        </w:tabs>
        <w:rPr>
          <w:sz w:val="20"/>
          <w:szCs w:val="20"/>
          <w:color w:val="auto"/>
        </w:rPr>
      </w:pPr>
      <w:r>
        <w:rPr>
          <w:rFonts w:ascii="Times New Roman" w:cs="Times New Roman" w:eastAsia="Times New Roman" w:hAnsi="Times New Roman"/>
          <w:sz w:val="22"/>
          <w:szCs w:val="22"/>
          <w:b w:val="1"/>
          <w:bCs w:val="1"/>
          <w:color w:val="auto"/>
        </w:rPr>
        <w:t>Transaction</w:t>
      </w:r>
      <w:r>
        <w:rPr>
          <w:sz w:val="20"/>
          <w:szCs w:val="20"/>
          <w:color w:val="auto"/>
        </w:rPr>
        <w:tab/>
      </w: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tab/>
        <w:t>Acquired</w:t>
      </w:r>
      <w:r>
        <w:rPr>
          <w:sz w:val="20"/>
          <w:szCs w:val="20"/>
          <w:color w:val="auto"/>
        </w:rPr>
        <w:tab/>
      </w:r>
      <w:r>
        <w:rPr>
          <w:rFonts w:ascii="Times New Roman" w:cs="Times New Roman" w:eastAsia="Times New Roman" w:hAnsi="Times New Roman"/>
          <w:sz w:val="21"/>
          <w:szCs w:val="21"/>
          <w:b w:val="1"/>
          <w:bCs w:val="1"/>
          <w:color w:val="auto"/>
        </w:rPr>
        <w:t>Acquired</w:t>
      </w:r>
    </w:p>
    <w:p>
      <w:pPr>
        <w:spacing w:after="0" w:line="19" w:lineRule="exact"/>
        <w:rPr>
          <w:sz w:val="20"/>
          <w:szCs w:val="20"/>
          <w:color w:val="auto"/>
        </w:rPr>
      </w:pPr>
    </w:p>
    <w:p>
      <w:pPr>
        <w:jc w:val="center"/>
        <w:ind w:left="408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ind w:left="40"/>
        <w:spacing w:after="0" w:line="196" w:lineRule="auto"/>
        <w:tabs>
          <w:tab w:leader="none" w:pos="1480" w:val="left"/>
          <w:tab w:leader="none" w:pos="4240" w:val="left"/>
          <w:tab w:leader="none" w:pos="7200" w:val="left"/>
          <w:tab w:leader="none" w:pos="8500" w:val="left"/>
        </w:tabs>
        <w:rPr>
          <w:sz w:val="20"/>
          <w:szCs w:val="20"/>
          <w:color w:val="auto"/>
        </w:rPr>
      </w:pPr>
      <w:r>
        <w:rPr>
          <w:rFonts w:ascii="Times New Roman" w:cs="Times New Roman" w:eastAsia="Times New Roman" w:hAnsi="Times New Roman"/>
          <w:sz w:val="19"/>
          <w:szCs w:val="19"/>
          <w:color w:val="auto"/>
        </w:rPr>
        <w:t>common stock</w:t>
      </w:r>
      <w:r>
        <w:rPr>
          <w:sz w:val="20"/>
          <w:szCs w:val="20"/>
          <w:color w:val="auto"/>
        </w:rPr>
        <w:tab/>
      </w:r>
      <w:r>
        <w:rPr>
          <w:rFonts w:ascii="Times New Roman" w:cs="Times New Roman" w:eastAsia="Times New Roman" w:hAnsi="Times New Roman"/>
          <w:sz w:val="18"/>
          <w:szCs w:val="18"/>
          <w:color w:val="auto"/>
        </w:rPr>
        <w:t xml:space="preserve">07/26/2018 </w:t>
      </w:r>
      <w:r>
        <w:rPr>
          <w:rFonts w:ascii="Times New Roman" w:cs="Times New Roman" w:eastAsia="Times New Roman" w:hAnsi="Times New Roman"/>
          <w:sz w:val="34"/>
          <w:szCs w:val="34"/>
          <w:color w:val="auto"/>
          <w:vertAlign w:val="superscript"/>
        </w:rPr>
        <w:t>pre-IPO</w:t>
      </w:r>
      <w:r>
        <w:rPr>
          <w:sz w:val="20"/>
          <w:szCs w:val="20"/>
          <w:color w:val="auto"/>
        </w:rPr>
        <w:tab/>
      </w:r>
      <w:r>
        <w:rPr>
          <w:rFonts w:ascii="Times New Roman" w:cs="Times New Roman" w:eastAsia="Times New Roman" w:hAnsi="Times New Roman"/>
          <w:sz w:val="19"/>
          <w:szCs w:val="19"/>
          <w:color w:val="auto"/>
        </w:rPr>
        <w:t>Company</w:t>
      </w:r>
      <w:r>
        <w:rPr>
          <w:sz w:val="20"/>
          <w:szCs w:val="20"/>
          <w:color w:val="auto"/>
        </w:rPr>
        <w:tab/>
      </w:r>
      <w:r>
        <w:rPr>
          <w:rFonts w:ascii="Times New Roman" w:cs="Times New Roman" w:eastAsia="Times New Roman" w:hAnsi="Times New Roman"/>
          <w:sz w:val="19"/>
          <w:szCs w:val="19"/>
          <w:color w:val="auto"/>
        </w:rPr>
        <w:t>200000</w:t>
      </w:r>
      <w:r>
        <w:rPr>
          <w:sz w:val="20"/>
          <w:szCs w:val="20"/>
          <w:color w:val="auto"/>
        </w:rPr>
        <w:tab/>
      </w:r>
      <w:r>
        <w:rPr>
          <w:rFonts w:ascii="Times New Roman" w:cs="Times New Roman" w:eastAsia="Times New Roman" w:hAnsi="Times New Roman"/>
          <w:sz w:val="19"/>
          <w:szCs w:val="19"/>
          <w:color w:val="auto"/>
        </w:rPr>
        <w:t>07/26/2018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3656965</wp:posOffset>
            </wp:positionH>
            <wp:positionV relativeFrom="paragraph">
              <wp:posOffset>-65405</wp:posOffset>
            </wp:positionV>
            <wp:extent cx="128270"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pic:spPr>
                </pic:pic>
              </a:graphicData>
            </a:graphic>
          </wp:anchor>
        </w:drawing>
      </w:r>
    </w:p>
    <w:p>
      <w:pPr>
        <w:ind w:left="2540"/>
        <w:spacing w:after="0"/>
        <w:rPr>
          <w:sz w:val="20"/>
          <w:szCs w:val="20"/>
          <w:color w:val="auto"/>
        </w:rPr>
      </w:pPr>
      <w:r>
        <w:rPr>
          <w:rFonts w:ascii="Times New Roman" w:cs="Times New Roman" w:eastAsia="Times New Roman" w:hAnsi="Times New Roman"/>
          <w:sz w:val="22"/>
          <w:szCs w:val="22"/>
          <w:color w:val="auto"/>
        </w:rPr>
        <w:t>investment</w:t>
      </w:r>
    </w:p>
    <w:p>
      <w:pPr>
        <w:spacing w:after="0" w:line="250"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400" w:type="dxa"/>
            <w:vAlign w:val="bottom"/>
          </w:tcPr>
          <w:p>
            <w:pPr>
              <w:spacing w:after="0"/>
              <w:rPr>
                <w:sz w:val="22"/>
                <w:szCs w:val="22"/>
                <w:color w:val="auto"/>
              </w:rPr>
            </w:pP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ind w:left="560"/>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ind w:left="700"/>
              <w:spacing w:after="0"/>
              <w:rPr>
                <w:sz w:val="20"/>
                <w:szCs w:val="20"/>
                <w:color w:val="auto"/>
              </w:rPr>
            </w:pPr>
            <w:r>
              <w:rPr>
                <w:rFonts w:ascii="Times New Roman" w:cs="Times New Roman" w:eastAsia="Times New Roman" w:hAnsi="Times New Roman"/>
                <w:sz w:val="22"/>
                <w:szCs w:val="22"/>
                <w:b w:val="1"/>
                <w:bCs w:val="1"/>
                <w:color w:val="auto"/>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40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w w:val="98"/>
              </w:rPr>
              <w:t>Canaan VIII LP</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Fairfield Ave Suite 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03/26/2026 7684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285678</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w w:val="98"/>
              </w:rPr>
              <w:t>Canaan VIII LP</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Fairfield Ave Suite 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03/27/2026 62550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2245280</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w w:val="98"/>
              </w:rPr>
              <w:t>Canaan VIII LP</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Fairfield Ave Suite 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05/11/2026 318893</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15180000</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w w:val="98"/>
              </w:rPr>
              <w:t>Canaan VIII LP</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Fairfield Ave Suite 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06/04/2026 82736</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5371978</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w w:val="98"/>
              </w:rPr>
              <w:t>Canaan VIII LP</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Fairfield Ave Suite 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06/05/2026 2064</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132298</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w w:val="98"/>
              </w:rPr>
              <w:t>Canaan VIII LP</w:t>
            </w:r>
          </w:p>
        </w:tc>
        <w:tc>
          <w:tcPr>
            <w:tcW w:w="19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gridSpan w:val="2"/>
          </w:tcPr>
          <w:p>
            <w:pPr>
              <w:spacing w:after="0" w:line="243" w:lineRule="exact"/>
              <w:rPr>
                <w:sz w:val="20"/>
                <w:szCs w:val="20"/>
                <w:color w:val="auto"/>
              </w:rPr>
            </w:pPr>
            <w:r>
              <w:rPr>
                <w:rFonts w:ascii="Times New Roman" w:cs="Times New Roman" w:eastAsia="Times New Roman" w:hAnsi="Times New Roman"/>
                <w:sz w:val="22"/>
                <w:szCs w:val="22"/>
                <w:color w:val="auto"/>
              </w:rPr>
              <w:t>700 Fairfield Ave Suite 1</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06/08/2026 115200</w:t>
            </w: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7464491</w:t>
            </w:r>
          </w:p>
        </w:tc>
        <w:tc>
          <w:tcPr>
            <w:tcW w:w="0" w:type="dxa"/>
            <w:vAlign w:val="bottom"/>
          </w:tcPr>
          <w:p>
            <w:pPr>
              <w:spacing w:after="0"/>
              <w:rPr>
                <w:sz w:val="1"/>
                <w:szCs w:val="1"/>
                <w:color w:val="auto"/>
              </w:rPr>
            </w:pPr>
          </w:p>
        </w:tc>
      </w:tr>
      <w:tr>
        <w:trPr>
          <w:trHeight w:val="282"/>
        </w:trPr>
        <w:tc>
          <w:tcPr>
            <w:tcW w:w="1400" w:type="dxa"/>
            <w:vAlign w:val="bottom"/>
          </w:tcPr>
          <w:p>
            <w:pPr>
              <w:spacing w:after="0"/>
              <w:rPr>
                <w:sz w:val="20"/>
                <w:szCs w:val="20"/>
                <w:color w:val="auto"/>
              </w:rPr>
            </w:pPr>
            <w:r>
              <w:rPr>
                <w:rFonts w:ascii="Times New Roman" w:cs="Times New Roman" w:eastAsia="Times New Roman" w:hAnsi="Times New Roman"/>
                <w:sz w:val="22"/>
                <w:szCs w:val="22"/>
                <w:color w:val="auto"/>
              </w:rPr>
              <w:t>Stamford  CT</w:t>
            </w:r>
          </w:p>
        </w:tc>
        <w:tc>
          <w:tcPr>
            <w:tcW w:w="1940" w:type="dxa"/>
            <w:vAlign w:val="bottom"/>
          </w:tcPr>
          <w:p>
            <w:pPr>
              <w:jc w:val="right"/>
              <w:ind w:right="1272"/>
              <w:spacing w:after="0"/>
              <w:rPr>
                <w:sz w:val="20"/>
                <w:szCs w:val="20"/>
                <w:color w:val="auto"/>
              </w:rPr>
            </w:pPr>
            <w:r>
              <w:rPr>
                <w:rFonts w:ascii="Times New Roman" w:cs="Times New Roman" w:eastAsia="Times New Roman" w:hAnsi="Times New Roman"/>
                <w:sz w:val="22"/>
                <w:szCs w:val="22"/>
                <w:color w:val="auto"/>
                <w:w w:val="98"/>
              </w:rPr>
              <w:t>06902</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spacing w:after="0" w:line="44"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Date of Notice</w:t>
      </w:r>
      <w:r>
        <w:rPr>
          <w:sz w:val="20"/>
          <w:szCs w:val="20"/>
          <w:color w:val="auto"/>
        </w:rPr>
        <w:tab/>
      </w:r>
      <w:r>
        <w:rPr>
          <w:rFonts w:ascii="Times New Roman" w:cs="Times New Roman" w:eastAsia="Times New Roman" w:hAnsi="Times New Roman"/>
          <w:sz w:val="21"/>
          <w:szCs w:val="21"/>
          <w:color w:val="auto"/>
        </w:rPr>
        <w:t>06/08/2026</w:t>
      </w:r>
    </w:p>
    <w:p>
      <w:pPr>
        <w:spacing w:after="0" w:line="3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15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/s/JOSEPH CASSIDY, for UBS Financial Services Inc, as attorney-in-fact for Canaan VIII LP</w:t>
      </w:r>
    </w:p>
    <w:p>
      <w:pPr>
        <w:sectPr>
          <w:pgSz w:w="11900" w:h="16838" w:orient="portrait"/>
          <w:cols w:equalWidth="0" w:num="1">
            <w:col w:w="11240"/>
          </w:cols>
          <w:pgMar w:left="320" w:top="108" w:right="339" w:bottom="1440" w:gutter="0" w:footer="0" w:header="0"/>
        </w:sectPr>
      </w:pP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2026-06-08T15:16:27Z</dcterms:created>
  <dcterms:modified xsi:type="dcterms:W3CDTF">2026-06-08T15:16:27Z</dcterms:modified>
</cp:coreProperties>
</file>